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7" w:rsidRDefault="00A85B29" w:rsidP="00714290">
      <w:pPr>
        <w:pStyle w:val="msonospacing0"/>
        <w:jc w:val="center"/>
        <w:rPr>
          <w:color w:val="352F2B"/>
          <w:sz w:val="28"/>
          <w:szCs w:val="28"/>
        </w:rPr>
      </w:pPr>
      <w:r>
        <w:rPr>
          <w:noProof/>
          <w:color w:val="352F2B"/>
          <w:sz w:val="28"/>
          <w:szCs w:val="28"/>
        </w:rPr>
        <w:drawing>
          <wp:inline distT="0" distB="0" distL="0" distR="0">
            <wp:extent cx="6342351" cy="9048750"/>
            <wp:effectExtent l="19050" t="0" r="1299" b="0"/>
            <wp:docPr id="1" name="Рисунок 1" descr="C:\Users\user\Pictures\ControlCenter4\Scan\CCI2306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3062016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51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52F2B"/>
          <w:sz w:val="28"/>
          <w:szCs w:val="28"/>
        </w:rPr>
        <w:lastRenderedPageBreak/>
        <w:t xml:space="preserve"> </w:t>
      </w:r>
    </w:p>
    <w:p w:rsidR="00745997" w:rsidRDefault="00745997" w:rsidP="00525919">
      <w:pPr>
        <w:pStyle w:val="msonospacing0"/>
        <w:jc w:val="both"/>
        <w:rPr>
          <w:color w:val="352F2B"/>
          <w:sz w:val="28"/>
          <w:szCs w:val="28"/>
        </w:rPr>
      </w:pPr>
    </w:p>
    <w:p w:rsidR="00AF4605" w:rsidRDefault="00AF4605" w:rsidP="00AF4605">
      <w:pPr>
        <w:pStyle w:val="1"/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>Настоящее Положение разработано на основании:</w:t>
      </w:r>
    </w:p>
    <w:p w:rsidR="00AF4605" w:rsidRDefault="00AF4605" w:rsidP="00AF4605">
      <w:pPr>
        <w:pStyle w:val="1"/>
        <w:numPr>
          <w:ilvl w:val="0"/>
          <w:numId w:val="1"/>
        </w:numPr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>Федерального</w:t>
      </w:r>
      <w:r w:rsidRPr="00AF4605">
        <w:rPr>
          <w:b w:val="0"/>
          <w:bCs w:val="0"/>
          <w:color w:val="373737"/>
          <w:sz w:val="28"/>
          <w:szCs w:val="28"/>
        </w:rPr>
        <w:t xml:space="preserve"> закон</w:t>
      </w:r>
      <w:r>
        <w:rPr>
          <w:b w:val="0"/>
          <w:bCs w:val="0"/>
          <w:color w:val="373737"/>
          <w:sz w:val="28"/>
          <w:szCs w:val="28"/>
        </w:rPr>
        <w:t>а</w:t>
      </w:r>
      <w:r w:rsidRPr="00AF4605">
        <w:rPr>
          <w:b w:val="0"/>
          <w:bCs w:val="0"/>
          <w:color w:val="373737"/>
          <w:sz w:val="28"/>
          <w:szCs w:val="28"/>
        </w:rPr>
        <w:t xml:space="preserve"> Российской Федерации от 29 декабря 2012 г. N 273-ФЗ</w:t>
      </w:r>
      <w:r>
        <w:rPr>
          <w:b w:val="0"/>
          <w:bCs w:val="0"/>
          <w:color w:val="373737"/>
          <w:sz w:val="28"/>
          <w:szCs w:val="28"/>
        </w:rPr>
        <w:t xml:space="preserve"> </w:t>
      </w:r>
      <w:r w:rsidRPr="00AF4605">
        <w:rPr>
          <w:b w:val="0"/>
          <w:bCs w:val="0"/>
          <w:color w:val="373737"/>
          <w:sz w:val="28"/>
          <w:szCs w:val="28"/>
        </w:rPr>
        <w:t>"Об образовании в Российской Федерации"</w:t>
      </w:r>
      <w:r w:rsidRPr="00AF4605">
        <w:rPr>
          <w:rStyle w:val="apple-converted-space"/>
          <w:b w:val="0"/>
          <w:bCs w:val="0"/>
          <w:color w:val="373737"/>
          <w:sz w:val="28"/>
          <w:szCs w:val="28"/>
        </w:rPr>
        <w:t> </w:t>
      </w:r>
      <w:hyperlink r:id="rId6" w:anchor="comments" w:history="1">
        <w:r w:rsidRPr="00AF4605">
          <w:rPr>
            <w:rStyle w:val="comments"/>
            <w:b w:val="0"/>
            <w:bCs w:val="0"/>
            <w:color w:val="FFFFFF"/>
            <w:sz w:val="28"/>
            <w:szCs w:val="28"/>
            <w:bdr w:val="none" w:sz="0" w:space="0" w:color="auto" w:frame="1"/>
          </w:rPr>
          <w:t>12</w:t>
        </w:r>
      </w:hyperlink>
    </w:p>
    <w:p w:rsidR="00AF4605" w:rsidRDefault="00AF4605" w:rsidP="00AF4605">
      <w:pPr>
        <w:pStyle w:val="1"/>
        <w:numPr>
          <w:ilvl w:val="0"/>
          <w:numId w:val="1"/>
        </w:numPr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>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F4605" w:rsidRDefault="00AF4605" w:rsidP="00AF4605">
      <w:pPr>
        <w:pStyle w:val="1"/>
        <w:numPr>
          <w:ilvl w:val="0"/>
          <w:numId w:val="1"/>
        </w:numPr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 xml:space="preserve">Приказа Управления образования Администрации </w:t>
      </w:r>
      <w:proofErr w:type="spellStart"/>
      <w:r>
        <w:rPr>
          <w:b w:val="0"/>
          <w:bCs w:val="0"/>
          <w:color w:val="373737"/>
          <w:sz w:val="28"/>
          <w:szCs w:val="28"/>
        </w:rPr>
        <w:t>Артинского</w:t>
      </w:r>
      <w:proofErr w:type="spellEnd"/>
      <w:r>
        <w:rPr>
          <w:b w:val="0"/>
          <w:bCs w:val="0"/>
          <w:color w:val="373737"/>
          <w:sz w:val="28"/>
          <w:szCs w:val="28"/>
        </w:rPr>
        <w:t xml:space="preserve"> ГО от 27.10.2013 г. № 277-од «О порядке предоставления, размещения и обновления информации в сети Интернет».</w:t>
      </w:r>
    </w:p>
    <w:p w:rsidR="00AF4605" w:rsidRDefault="00AF4605" w:rsidP="00AF4605">
      <w:pPr>
        <w:pStyle w:val="1"/>
        <w:numPr>
          <w:ilvl w:val="0"/>
          <w:numId w:val="2"/>
        </w:numPr>
        <w:shd w:val="clear" w:color="auto" w:fill="FFFFFF"/>
        <w:spacing w:before="0" w:beforeAutospacing="0" w:after="75" w:afterAutospacing="0" w:line="330" w:lineRule="atLeast"/>
        <w:rPr>
          <w:bCs w:val="0"/>
          <w:color w:val="373737"/>
          <w:sz w:val="28"/>
          <w:szCs w:val="28"/>
        </w:rPr>
      </w:pPr>
      <w:r>
        <w:rPr>
          <w:bCs w:val="0"/>
          <w:color w:val="373737"/>
          <w:sz w:val="28"/>
          <w:szCs w:val="28"/>
        </w:rPr>
        <w:t>Общие положения</w:t>
      </w:r>
    </w:p>
    <w:p w:rsidR="00AF4605" w:rsidRDefault="00AF4605" w:rsidP="00E00A45">
      <w:pPr>
        <w:pStyle w:val="1"/>
        <w:numPr>
          <w:ilvl w:val="1"/>
          <w:numId w:val="2"/>
        </w:numPr>
        <w:shd w:val="clear" w:color="auto" w:fill="FFFFFF"/>
        <w:spacing w:before="0" w:beforeAutospacing="0" w:after="75" w:afterAutospacing="0" w:line="330" w:lineRule="atLeast"/>
        <w:ind w:left="0" w:firstLine="0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>Положение об официальном сайте в сети Интернет муниципального автономного дошкольного образовательного учреждения «Детский сад «Сказка» п. Арти, в дальнейшем –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</w:t>
      </w:r>
      <w:r w:rsidR="00684B5B">
        <w:rPr>
          <w:b w:val="0"/>
          <w:bCs w:val="0"/>
          <w:color w:val="373737"/>
          <w:sz w:val="28"/>
          <w:szCs w:val="28"/>
        </w:rPr>
        <w:t xml:space="preserve"> дошкольного учреждения (далее ДОУ).</w:t>
      </w:r>
    </w:p>
    <w:p w:rsidR="00E00A45" w:rsidRDefault="00E00A45" w:rsidP="00E00A45">
      <w:pPr>
        <w:pStyle w:val="1"/>
        <w:shd w:val="clear" w:color="auto" w:fill="FFFFFF"/>
        <w:spacing w:before="0" w:beforeAutospacing="0" w:after="75" w:afterAutospacing="0" w:line="330" w:lineRule="atLeast"/>
        <w:rPr>
          <w:b w:val="0"/>
          <w:bCs w:val="0"/>
          <w:color w:val="373737"/>
          <w:sz w:val="28"/>
          <w:szCs w:val="28"/>
        </w:rPr>
      </w:pPr>
    </w:p>
    <w:p w:rsidR="00AF4605" w:rsidRPr="00E00A45" w:rsidRDefault="000C58A4" w:rsidP="00E00A45">
      <w:pPr>
        <w:pStyle w:val="1"/>
        <w:numPr>
          <w:ilvl w:val="1"/>
          <w:numId w:val="2"/>
        </w:numPr>
        <w:shd w:val="clear" w:color="auto" w:fill="FFFFFF"/>
        <w:spacing w:before="0" w:beforeAutospacing="0" w:after="75" w:afterAutospacing="0" w:line="330" w:lineRule="atLeast"/>
        <w:ind w:left="0" w:firstLine="0"/>
        <w:rPr>
          <w:b w:val="0"/>
          <w:bCs w:val="0"/>
          <w:color w:val="373737"/>
          <w:sz w:val="28"/>
          <w:szCs w:val="28"/>
        </w:rPr>
      </w:pPr>
      <w:r>
        <w:rPr>
          <w:b w:val="0"/>
          <w:bCs w:val="0"/>
          <w:color w:val="373737"/>
          <w:sz w:val="28"/>
          <w:szCs w:val="28"/>
        </w:rPr>
        <w:t>Функционирование Сайта регламентируется действующим законодательством Российской Федерации и Свердловской области, уставом ДОУ, настоящим Положением, приказами и распоряжениями заведующего ДОУ.</w:t>
      </w:r>
    </w:p>
    <w:p w:rsidR="00525919" w:rsidRDefault="0032119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1.3.</w:t>
      </w:r>
      <w:r w:rsidR="00525919">
        <w:rPr>
          <w:color w:val="352F2B"/>
          <w:sz w:val="28"/>
          <w:szCs w:val="28"/>
        </w:rPr>
        <w:t> </w:t>
      </w:r>
      <w:r w:rsidR="00525919">
        <w:rPr>
          <w:rStyle w:val="apple-converted-space"/>
          <w:color w:val="352F2B"/>
          <w:sz w:val="28"/>
          <w:szCs w:val="28"/>
        </w:rPr>
        <w:t> </w:t>
      </w:r>
      <w:r w:rsidR="00525919">
        <w:rPr>
          <w:color w:val="352F2B"/>
          <w:sz w:val="28"/>
          <w:szCs w:val="28"/>
        </w:rPr>
        <w:t>Официальный сайт в сети Интернет муниципального</w:t>
      </w:r>
      <w:r>
        <w:rPr>
          <w:color w:val="352F2B"/>
          <w:sz w:val="28"/>
          <w:szCs w:val="28"/>
        </w:rPr>
        <w:t xml:space="preserve"> </w:t>
      </w:r>
      <w:r w:rsidR="00517DF4">
        <w:rPr>
          <w:color w:val="352F2B"/>
          <w:sz w:val="28"/>
          <w:szCs w:val="28"/>
        </w:rPr>
        <w:t>автономного</w:t>
      </w:r>
      <w:r w:rsidR="00525919">
        <w:rPr>
          <w:color w:val="352F2B"/>
          <w:sz w:val="28"/>
          <w:szCs w:val="28"/>
        </w:rPr>
        <w:t xml:space="preserve"> дошкольного образов</w:t>
      </w:r>
      <w:r>
        <w:rPr>
          <w:color w:val="352F2B"/>
          <w:sz w:val="28"/>
          <w:szCs w:val="28"/>
        </w:rPr>
        <w:t>ательного учреждения «Детский сад «Сказка» п</w:t>
      </w:r>
      <w:proofErr w:type="gramStart"/>
      <w:r>
        <w:rPr>
          <w:color w:val="352F2B"/>
          <w:sz w:val="28"/>
          <w:szCs w:val="28"/>
        </w:rPr>
        <w:t>.А</w:t>
      </w:r>
      <w:proofErr w:type="gramEnd"/>
      <w:r>
        <w:rPr>
          <w:color w:val="352F2B"/>
          <w:sz w:val="28"/>
          <w:szCs w:val="28"/>
        </w:rPr>
        <w:t xml:space="preserve">рти </w:t>
      </w:r>
      <w:r w:rsidR="00525919">
        <w:rPr>
          <w:color w:val="352F2B"/>
          <w:sz w:val="28"/>
          <w:szCs w:val="28"/>
        </w:rPr>
        <w:t>, 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1.4.       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Целями создания сайта ДОУ являются: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</w:t>
      </w:r>
      <w:r w:rsidR="00321199">
        <w:rPr>
          <w:color w:val="352F2B"/>
          <w:sz w:val="28"/>
          <w:szCs w:val="28"/>
        </w:rPr>
        <w:t>-</w:t>
      </w:r>
      <w:r>
        <w:rPr>
          <w:color w:val="352F2B"/>
          <w:sz w:val="28"/>
          <w:szCs w:val="28"/>
        </w:rPr>
        <w:t> 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обеспечение открытости деятельности ДОУ;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- 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lastRenderedPageBreak/>
        <w:t> -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 xml:space="preserve"> реализация принципов единства культурного и образовательного </w:t>
      </w:r>
      <w:r w:rsidRPr="00470DEF">
        <w:rPr>
          <w:color w:val="352F2B"/>
          <w:sz w:val="28"/>
          <w:szCs w:val="28"/>
        </w:rPr>
        <w:t>пространства, демократического государственно-общественного управления ДОУ;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- 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-       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защита прав и интересов участников образовательного процесса.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1.5.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1.6.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Настоящее Положение принимается общим собранием трудового коллектива ДОУ и утверждается заведующим ДОУ.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1.7.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Настоящее Положение является локальным нормативным актом, регламентирующим деятельность ДОУ.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1.8. </w:t>
      </w:r>
      <w:r>
        <w:rPr>
          <w:rStyle w:val="apple-converted-space"/>
          <w:color w:val="352F2B"/>
          <w:sz w:val="28"/>
          <w:szCs w:val="28"/>
        </w:rPr>
        <w:t> </w:t>
      </w:r>
      <w:r>
        <w:rPr>
          <w:color w:val="352F2B"/>
          <w:sz w:val="28"/>
          <w:szCs w:val="28"/>
        </w:rPr>
        <w:t>Пользователем сайта ДОУ может быть любое лицо, имеющее технические возможности выхода в сеть Интернет.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color w:val="352F2B"/>
          <w:sz w:val="28"/>
          <w:szCs w:val="28"/>
        </w:rPr>
        <w:t> </w:t>
      </w:r>
    </w:p>
    <w:p w:rsidR="00525919" w:rsidRDefault="00525919" w:rsidP="00525919">
      <w:pPr>
        <w:pStyle w:val="msonospacing0"/>
        <w:jc w:val="both"/>
        <w:rPr>
          <w:rFonts w:ascii="Century Gothic" w:hAnsi="Century Gothic"/>
          <w:color w:val="352F2B"/>
          <w:sz w:val="15"/>
          <w:szCs w:val="15"/>
        </w:rPr>
      </w:pPr>
      <w:r>
        <w:rPr>
          <w:b/>
          <w:bCs/>
          <w:color w:val="352F2B"/>
          <w:sz w:val="28"/>
          <w:szCs w:val="28"/>
        </w:rPr>
        <w:t>2. Информационная структура сайта ДОУ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2.1.   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2.2.   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2.3.   Сайт ДОУ является структурным компонентом единого информационного обра</w:t>
      </w: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зовательного пространства п</w:t>
      </w:r>
      <w:proofErr w:type="gramStart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рти Свердловской области</w:t>
      </w: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 связанным гиперссылками с другими информационными ресурсами образовательного пространства региона.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2.4.   Информация, размещаемая на сайте ДОУ, не должна: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нарушать авторское право;</w:t>
      </w:r>
    </w:p>
    <w:p w:rsid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содержать ненормативную лексику;</w:t>
      </w:r>
    </w:p>
    <w:p w:rsidR="000322D0" w:rsidRP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-         унижать честь, достоинство и деловую репутацию физических и юридических лиц;</w:t>
      </w:r>
    </w:p>
    <w:p w:rsidR="000322D0" w:rsidRP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содержать государственную, коммерческую или иную, специально охраняемую тайну;</w:t>
      </w:r>
    </w:p>
    <w:p w:rsidR="000322D0" w:rsidRP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322D0" w:rsidRP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содержать материалы, запрещенные к опубликованию законодательством Российской Федерации;</w:t>
      </w:r>
    </w:p>
    <w:p w:rsidR="000322D0" w:rsidRPr="000322D0" w:rsidRDefault="000322D0" w:rsidP="000322D0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противоречить профессиональной этике в педагогической деятельности.</w:t>
      </w:r>
    </w:p>
    <w:p w:rsidR="00470DEF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2.5.   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2.6.   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470DEF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2.7.   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FE1076" w:rsidRDefault="000322D0" w:rsidP="00FE1076">
      <w:pPr>
        <w:pStyle w:val="1"/>
        <w:shd w:val="clear" w:color="auto" w:fill="FFFFFF"/>
        <w:spacing w:before="0" w:beforeAutospacing="0" w:after="75" w:afterAutospacing="0" w:line="330" w:lineRule="atLeast"/>
        <w:jc w:val="both"/>
        <w:rPr>
          <w:b w:val="0"/>
          <w:bCs w:val="0"/>
          <w:color w:val="373737"/>
          <w:sz w:val="28"/>
          <w:szCs w:val="28"/>
        </w:rPr>
      </w:pPr>
      <w:r w:rsidRPr="00FE1076">
        <w:rPr>
          <w:b w:val="0"/>
          <w:color w:val="352F2B"/>
          <w:sz w:val="28"/>
          <w:szCs w:val="28"/>
        </w:rPr>
        <w:t xml:space="preserve">2.8.   Информационные материалы инвариантного блока являются обязательными к размещению на официальном сайте ДОУ в соответствии с пунктом 4 статьи 32 </w:t>
      </w:r>
      <w:r w:rsidR="00FE1076" w:rsidRPr="00FE1076">
        <w:rPr>
          <w:b w:val="0"/>
          <w:color w:val="352F2B"/>
          <w:sz w:val="28"/>
          <w:szCs w:val="28"/>
        </w:rPr>
        <w:t>и</w:t>
      </w:r>
      <w:r w:rsidRPr="000322D0">
        <w:rPr>
          <w:color w:val="352F2B"/>
          <w:sz w:val="28"/>
          <w:szCs w:val="28"/>
        </w:rPr>
        <w:t xml:space="preserve"> </w:t>
      </w:r>
      <w:r w:rsidR="00FE1076">
        <w:rPr>
          <w:b w:val="0"/>
          <w:bCs w:val="0"/>
          <w:color w:val="373737"/>
          <w:sz w:val="28"/>
          <w:szCs w:val="28"/>
        </w:rPr>
        <w:t>Федерального</w:t>
      </w:r>
      <w:r w:rsidR="00FE1076" w:rsidRPr="00AF4605">
        <w:rPr>
          <w:b w:val="0"/>
          <w:bCs w:val="0"/>
          <w:color w:val="373737"/>
          <w:sz w:val="28"/>
          <w:szCs w:val="28"/>
        </w:rPr>
        <w:t xml:space="preserve"> закон</w:t>
      </w:r>
      <w:r w:rsidR="00FE1076">
        <w:rPr>
          <w:b w:val="0"/>
          <w:bCs w:val="0"/>
          <w:color w:val="373737"/>
          <w:sz w:val="28"/>
          <w:szCs w:val="28"/>
        </w:rPr>
        <w:t>а</w:t>
      </w:r>
      <w:r w:rsidR="00FE1076" w:rsidRPr="00AF4605">
        <w:rPr>
          <w:b w:val="0"/>
          <w:bCs w:val="0"/>
          <w:color w:val="373737"/>
          <w:sz w:val="28"/>
          <w:szCs w:val="28"/>
        </w:rPr>
        <w:t xml:space="preserve"> Российской Федерации от 29 декабря 2012 г. N 273-ФЗ</w:t>
      </w:r>
      <w:r w:rsidR="00FE1076">
        <w:rPr>
          <w:b w:val="0"/>
          <w:bCs w:val="0"/>
          <w:color w:val="373737"/>
          <w:sz w:val="28"/>
          <w:szCs w:val="28"/>
        </w:rPr>
        <w:t xml:space="preserve"> </w:t>
      </w:r>
      <w:r w:rsidR="00FE1076" w:rsidRPr="00AF4605">
        <w:rPr>
          <w:b w:val="0"/>
          <w:bCs w:val="0"/>
          <w:color w:val="373737"/>
          <w:sz w:val="28"/>
          <w:szCs w:val="28"/>
        </w:rPr>
        <w:t>"Об образовании в Российской Федерации"</w:t>
      </w:r>
      <w:r w:rsidR="00FE1076" w:rsidRPr="00AF4605">
        <w:rPr>
          <w:rStyle w:val="apple-converted-space"/>
          <w:b w:val="0"/>
          <w:bCs w:val="0"/>
          <w:color w:val="373737"/>
          <w:sz w:val="28"/>
          <w:szCs w:val="28"/>
        </w:rPr>
        <w:t> </w:t>
      </w:r>
      <w:hyperlink r:id="rId7" w:anchor="comments" w:history="1">
        <w:r w:rsidR="00FE1076" w:rsidRPr="00AF4605">
          <w:rPr>
            <w:rStyle w:val="comments"/>
            <w:b w:val="0"/>
            <w:bCs w:val="0"/>
            <w:color w:val="FFFFFF"/>
            <w:sz w:val="28"/>
            <w:szCs w:val="28"/>
            <w:bdr w:val="none" w:sz="0" w:space="0" w:color="auto" w:frame="1"/>
          </w:rPr>
          <w:t>12</w:t>
        </w:r>
      </w:hyperlink>
    </w:p>
    <w:p w:rsidR="00C70F63" w:rsidRDefault="00FE1076" w:rsidP="00FE107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0322D0"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(с последующими изменениями) и должны содержать:</w:t>
      </w:r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1) сведения:</w:t>
      </w:r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-      о дате создания ДОУ;</w:t>
      </w:r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о структуре ДОУ</w:t>
      </w:r>
      <w:r w:rsidR="00C70F63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и об органах управления образовательной организацией</w:t>
      </w: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;</w:t>
      </w:r>
    </w:p>
    <w:p w:rsidR="000322D0" w:rsidRDefault="000322D0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 </w:t>
      </w:r>
      <w:r w:rsidR="00C70F63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о реализуемых образовательных программах</w:t>
      </w: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;</w:t>
      </w:r>
    </w:p>
    <w:p w:rsidR="00C70F63" w:rsidRDefault="00C70F63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о численности обучающихся (воспитанников) по реализуемым образовательным программам за счет бюджетных ассигнований </w:t>
      </w:r>
      <w:r w:rsidRPr="0094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бюджета, бюджетов субъектов РФ, местных бюджетов и по договорам об образовании за счет средств физических </w:t>
      </w:r>
      <w:proofErr w:type="gramStart"/>
      <w:r w:rsidRPr="0094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4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юридических лиц;</w:t>
      </w:r>
    </w:p>
    <w:p w:rsidR="009414A7" w:rsidRDefault="009414A7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языках образования;</w:t>
      </w:r>
    </w:p>
    <w:p w:rsidR="009414A7" w:rsidRDefault="009414A7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федеральных государственных образовательных стандартах;</w:t>
      </w:r>
    </w:p>
    <w:p w:rsidR="009414A7" w:rsidRPr="000322D0" w:rsidRDefault="009414A7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руководителе государственной организации, его заместителях, руководителях филиалов образовательной организации</w:t>
      </w:r>
      <w:r w:rsidR="00786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о персональном составе педагогических работников с указанием уровня образования и квалификации</w:t>
      </w:r>
      <w:r w:rsidR="0078674D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и опыта работы (ФИО работника, образование: высшее или среднее профессиональное, специализация, общий стаж работы, стаж работы по специальности; данные о повышении квалификации);</w:t>
      </w:r>
    </w:p>
    <w:p w:rsidR="00C70F63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proofErr w:type="gramStart"/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о материально-техническом обеспечении и об оснащенности образовательного процесса (в том числе о</w:t>
      </w:r>
      <w:r w:rsidR="0062434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</w:t>
      </w:r>
      <w:proofErr w:type="spellStart"/>
      <w:r w:rsidR="0062434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досупе</w:t>
      </w:r>
      <w:proofErr w:type="spellEnd"/>
      <w:r w:rsidR="0062434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62434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proofErr w:type="gramEnd"/>
    </w:p>
    <w:p w:rsidR="000322D0" w:rsidRPr="000322D0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         о поступлении и расходовании финансовых и материальных средств по итогам финансового года;</w:t>
      </w:r>
    </w:p>
    <w:p w:rsidR="00517DF4" w:rsidRDefault="00517DF4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</w:p>
    <w:p w:rsidR="00470DEF" w:rsidRDefault="000322D0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2) копии:</w:t>
      </w:r>
    </w:p>
    <w:p w:rsidR="00802B58" w:rsidRPr="00470DEF" w:rsidRDefault="00802B58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устава ДОУ;</w:t>
      </w:r>
    </w:p>
    <w:p w:rsidR="000322D0" w:rsidRPr="00802B58" w:rsidRDefault="000322D0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-         документа, подтверждающего наличие лицензии на осуществление образовательной деятельности (с приложениями);</w:t>
      </w:r>
    </w:p>
    <w:p w:rsidR="00263D0B" w:rsidRPr="000322D0" w:rsidRDefault="00263D0B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свидетельство о государственной аккредитации (с приложениями);</w:t>
      </w:r>
    </w:p>
    <w:p w:rsidR="000322D0" w:rsidRDefault="000322D0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 -         </w:t>
      </w:r>
      <w:proofErr w:type="gramStart"/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утвержденных</w:t>
      </w:r>
      <w:proofErr w:type="gramEnd"/>
      <w:r w:rsidRPr="000322D0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ДОУ;</w:t>
      </w:r>
    </w:p>
    <w:p w:rsidR="005030E4" w:rsidRDefault="005030E4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 xml:space="preserve">- локальных нормативных </w:t>
      </w:r>
      <w:proofErr w:type="gramStart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актах</w:t>
      </w:r>
      <w:proofErr w:type="gramEnd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, предусмотренных частью 2 статьи 30 настоящего Федерального закона (приказы ДОУ, положения, договоры);</w:t>
      </w:r>
    </w:p>
    <w:p w:rsidR="005030E4" w:rsidRDefault="005030E4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отчета о результатах </w:t>
      </w:r>
      <w:proofErr w:type="spellStart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;</w:t>
      </w:r>
    </w:p>
    <w:p w:rsidR="005030E4" w:rsidRDefault="005030E4" w:rsidP="00032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 предписаний органов, осуществляющих государственный контроль в сфере образования, отчетов об исполнении таких предписаний.</w:t>
      </w:r>
    </w:p>
    <w:p w:rsidR="001B0468" w:rsidRPr="000322D0" w:rsidRDefault="001B0468" w:rsidP="000322D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5"/>
          <w:szCs w:val="15"/>
          <w:lang w:eastAsia="ru-RU"/>
        </w:rPr>
      </w:pPr>
    </w:p>
    <w:p w:rsidR="00470DEF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3. Порядок размещения и обновления информации на сайте ДОУ</w:t>
      </w:r>
    </w:p>
    <w:p w:rsidR="00823635" w:rsidRPr="00470DEF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3.1.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ДОУ обеспечивает координацию работ по информационному</w:t>
      </w: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наполнению и обновлению сайта.</w:t>
      </w:r>
    </w:p>
    <w:p w:rsidR="00823635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3.2</w:t>
      </w:r>
      <w:r w:rsidR="00823635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. </w:t>
      </w: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ДОУ самостоятельно или по договору с</w:t>
      </w:r>
      <w:r w:rsidR="00823635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третьей стороной обеспечивает: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постоянную поддержку сайта ДОУ в работоспособном состоянии;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взаимодействие с внешними информационно-телекоммуникационными сетями, сетью Интернет;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FB274A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1B0468" w:rsidRPr="00340CB6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инсталляцию</w:t>
      </w:r>
      <w:r w:rsidR="00470DEF" w:rsidRPr="00340CB6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(установку)</w:t>
      </w:r>
      <w:r w:rsidR="001B0468" w:rsidRPr="00470DE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программного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обеспечения, необходимого для функционирования сайта ДОУ в случае аварийной ситуации;</w:t>
      </w:r>
    </w:p>
    <w:p w:rsidR="001B0468" w:rsidRPr="001B0468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823635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резервное копирование данных и настроек сайта ДОУ;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проведение регламентных работ на сервере;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размещение материалов на сайте ДОУ;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3.3.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Содержание сайта ДОУ формируется на основе информации, предоставляемой участниками образовательного процесса ДОУ.</w:t>
      </w:r>
    </w:p>
    <w:p w:rsidR="001B0468" w:rsidRPr="001B0468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3.4.  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1B0468" w:rsidRPr="001B0468" w:rsidRDefault="00823635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3.5.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1B0468" w:rsidRPr="001B0468" w:rsidRDefault="0079015F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3.6.</w:t>
      </w:r>
      <w:r w:rsidRPr="0079015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Сайт ДОУ размещается по</w:t>
      </w:r>
      <w:r w:rsidR="00823635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адресу: </w:t>
      </w:r>
      <w:proofErr w:type="spellStart"/>
      <w:r w:rsidR="0014198C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сказкаград</w:t>
      </w:r>
      <w:proofErr w:type="gramStart"/>
      <w:r w:rsidR="0014198C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.р</w:t>
      </w:r>
      <w:proofErr w:type="gramEnd"/>
      <w:r w:rsidR="0014198C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ф</w:t>
      </w:r>
      <w:proofErr w:type="spellEnd"/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с обязательным предоставлением   информации    об   адресе  вышестоящему   органу   управлении образованием.</w:t>
      </w:r>
    </w:p>
    <w:p w:rsidR="001B0468" w:rsidRPr="001B0468" w:rsidRDefault="0079015F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3.7.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Адрес сайта ДОУ и адрес электронной почты ДОУ отражаются на официальном бланке ДОУ.</w:t>
      </w:r>
    </w:p>
    <w:p w:rsidR="001B0468" w:rsidRPr="001B0468" w:rsidRDefault="0079015F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3.8.</w:t>
      </w:r>
      <w:r w:rsidRPr="0079015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1B0468" w:rsidRPr="0079015F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79015F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4. Ответственность за обеспечение функционирования сайта ДОУ</w:t>
      </w:r>
    </w:p>
    <w:p w:rsidR="001B0468" w:rsidRPr="001B0468" w:rsidRDefault="0079015F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4.1.</w:t>
      </w:r>
      <w:r w:rsidRPr="0079015F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Ответственность за обеспечение функционирования сайта ДОУ возлагается на работника ДОУ приказом заведующего.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4.2.</w:t>
      </w:r>
      <w:r w:rsidRPr="0038274C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4.3.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Лицам, назначенным заведующим ДОУ в соответствии пунктом 3.5 настоящего Положения вменяются следующие обязанности: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Pr="0038274C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  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регулярное резервное копирование данных и настроек сайта ДОУ;</w:t>
      </w:r>
    </w:p>
    <w:p w:rsidR="001B0468" w:rsidRPr="001B0468" w:rsidRDefault="0038274C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разграничение прав доступа к ресурсам сайта ДОУ и прав на изменение информации;</w:t>
      </w:r>
    </w:p>
    <w:p w:rsidR="001B0468" w:rsidRPr="001B0468" w:rsidRDefault="001B0468" w:rsidP="0038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  сбор, обработка и размещение на сайте ДОУ информации в соответствии </w:t>
      </w:r>
      <w:proofErr w:type="gramStart"/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</w:t>
      </w:r>
      <w:proofErr w:type="gramEnd"/>
    </w:p>
    <w:p w:rsidR="001B0468" w:rsidRPr="001B0468" w:rsidRDefault="001B0468" w:rsidP="0038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требованиями настоящего Положения.</w:t>
      </w:r>
    </w:p>
    <w:p w:rsidR="001B0468" w:rsidRPr="001B0468" w:rsidRDefault="00131469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4.4.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1B0468" w:rsidRPr="001B0468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4.5.  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1B0468" w:rsidRPr="001B0468" w:rsidRDefault="00131469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4.6.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Сотрудник, ответственный за функционирование сайта ДОУ несет ответственность:</w:t>
      </w:r>
    </w:p>
    <w:p w:rsidR="001B0468" w:rsidRPr="001B0468" w:rsidRDefault="00131469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за отсутствие на сайте ДОУ информации, предусмотренной п.2.8 настоящего Положения;</w:t>
      </w:r>
    </w:p>
    <w:p w:rsidR="001B0468" w:rsidRPr="001B0468" w:rsidRDefault="00131469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-  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1B0468" w:rsidRPr="001B0468" w:rsidRDefault="00131469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за размещение на сайте ДОУ информации, противоречащей пунктам 2.4 и 2.5 настоящего Положения;</w:t>
      </w:r>
    </w:p>
    <w:p w:rsidR="001B0468" w:rsidRPr="001B0468" w:rsidRDefault="003D528A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-</w:t>
      </w:r>
      <w:r w:rsidR="001B0468"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за размещение на сайте ДОУ информации, не соответствующей действительности.</w:t>
      </w:r>
    </w:p>
    <w:p w:rsidR="003D528A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</w:pPr>
      <w:r w:rsidRPr="003D528A"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  <w:t>5. Финансовое, материально-техническое обеспечение сайта ДОУ</w:t>
      </w:r>
    </w:p>
    <w:p w:rsidR="000322D0" w:rsidRPr="000322D0" w:rsidRDefault="001B0468" w:rsidP="001B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52F2B"/>
          <w:sz w:val="28"/>
          <w:szCs w:val="28"/>
          <w:lang w:eastAsia="ru-RU"/>
        </w:rPr>
      </w:pP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5.1. Работы по обеспечению функционирования сайта производится за счет средств ДОУ или за счет привлеченных</w:t>
      </w:r>
      <w:r w:rsidR="00E64294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внебюджетных </w:t>
      </w:r>
      <w:r w:rsidRPr="001B0468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средств.</w:t>
      </w:r>
    </w:p>
    <w:p w:rsidR="00525919" w:rsidRPr="00FF69C7" w:rsidRDefault="00525919" w:rsidP="00FF69C7">
      <w:pPr>
        <w:spacing w:before="120" w:after="120" w:line="240" w:lineRule="auto"/>
        <w:rPr>
          <w:rFonts w:ascii="Tahoma" w:eastAsia="Times New Roman" w:hAnsi="Tahoma" w:cs="Tahoma"/>
          <w:color w:val="312A16"/>
          <w:sz w:val="28"/>
          <w:szCs w:val="28"/>
          <w:lang w:eastAsia="ru-RU"/>
        </w:rPr>
      </w:pPr>
    </w:p>
    <w:p w:rsidR="00643BA8" w:rsidRDefault="00A85B29">
      <w:pPr>
        <w:rPr>
          <w:sz w:val="28"/>
          <w:szCs w:val="28"/>
        </w:rPr>
      </w:pPr>
    </w:p>
    <w:p w:rsidR="00A85B29" w:rsidRDefault="00A85B29">
      <w:pPr>
        <w:rPr>
          <w:sz w:val="28"/>
          <w:szCs w:val="28"/>
        </w:rPr>
      </w:pPr>
    </w:p>
    <w:p w:rsidR="00A85B29" w:rsidRDefault="00A85B29">
      <w:pPr>
        <w:rPr>
          <w:sz w:val="28"/>
          <w:szCs w:val="28"/>
        </w:rPr>
      </w:pPr>
    </w:p>
    <w:p w:rsidR="00A85B29" w:rsidRDefault="00A85B29">
      <w:pPr>
        <w:rPr>
          <w:sz w:val="28"/>
          <w:szCs w:val="28"/>
        </w:rPr>
      </w:pPr>
    </w:p>
    <w:p w:rsidR="00A85B29" w:rsidRDefault="00A85B29">
      <w:pPr>
        <w:rPr>
          <w:sz w:val="28"/>
          <w:szCs w:val="28"/>
        </w:rPr>
      </w:pPr>
    </w:p>
    <w:p w:rsidR="00A85B29" w:rsidRPr="00FF69C7" w:rsidRDefault="00A85B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user\Pictures\ControlCenter4\Scan\CCI230620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3062016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B29" w:rsidRPr="00FF69C7" w:rsidSect="001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D56"/>
    <w:multiLevelType w:val="multilevel"/>
    <w:tmpl w:val="285A6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AF4E18"/>
    <w:multiLevelType w:val="hybridMultilevel"/>
    <w:tmpl w:val="80E4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2F"/>
    <w:rsid w:val="000322D0"/>
    <w:rsid w:val="000610FF"/>
    <w:rsid w:val="000C58A4"/>
    <w:rsid w:val="001074B5"/>
    <w:rsid w:val="00131469"/>
    <w:rsid w:val="0014198C"/>
    <w:rsid w:val="001B0468"/>
    <w:rsid w:val="001B6C2F"/>
    <w:rsid w:val="0021583D"/>
    <w:rsid w:val="0025417C"/>
    <w:rsid w:val="00263D0B"/>
    <w:rsid w:val="002E2E4F"/>
    <w:rsid w:val="00321199"/>
    <w:rsid w:val="00340CB6"/>
    <w:rsid w:val="0038274C"/>
    <w:rsid w:val="003B43B6"/>
    <w:rsid w:val="003B5E12"/>
    <w:rsid w:val="003D528A"/>
    <w:rsid w:val="00470DEF"/>
    <w:rsid w:val="005030E4"/>
    <w:rsid w:val="00517DF4"/>
    <w:rsid w:val="00525919"/>
    <w:rsid w:val="0057253F"/>
    <w:rsid w:val="0062434F"/>
    <w:rsid w:val="00684B5B"/>
    <w:rsid w:val="0070720A"/>
    <w:rsid w:val="00714290"/>
    <w:rsid w:val="00745997"/>
    <w:rsid w:val="0078674D"/>
    <w:rsid w:val="00786B49"/>
    <w:rsid w:val="0079015F"/>
    <w:rsid w:val="00802B58"/>
    <w:rsid w:val="00806B66"/>
    <w:rsid w:val="00823635"/>
    <w:rsid w:val="008F29FC"/>
    <w:rsid w:val="0090779E"/>
    <w:rsid w:val="009414A7"/>
    <w:rsid w:val="00A85B29"/>
    <w:rsid w:val="00AF4605"/>
    <w:rsid w:val="00B22D0A"/>
    <w:rsid w:val="00B84E32"/>
    <w:rsid w:val="00C04F39"/>
    <w:rsid w:val="00C70F63"/>
    <w:rsid w:val="00CD478A"/>
    <w:rsid w:val="00D14600"/>
    <w:rsid w:val="00E00A45"/>
    <w:rsid w:val="00E64294"/>
    <w:rsid w:val="00E76E38"/>
    <w:rsid w:val="00E8122F"/>
    <w:rsid w:val="00EA7E82"/>
    <w:rsid w:val="00FB274A"/>
    <w:rsid w:val="00FE1076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B5"/>
  </w:style>
  <w:style w:type="paragraph" w:styleId="1">
    <w:name w:val="heading 1"/>
    <w:basedOn w:val="a"/>
    <w:link w:val="10"/>
    <w:qFormat/>
    <w:rsid w:val="00AF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F4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919"/>
  </w:style>
  <w:style w:type="paragraph" w:styleId="a3">
    <w:name w:val="Normal (Web)"/>
    <w:basedOn w:val="a"/>
    <w:rsid w:val="009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4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AF4605"/>
  </w:style>
  <w:style w:type="table" w:styleId="a7">
    <w:name w:val="Table Grid"/>
    <w:basedOn w:val="a1"/>
    <w:rsid w:val="00061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919"/>
  </w:style>
  <w:style w:type="paragraph" w:styleId="a3">
    <w:name w:val="Normal (Web)"/>
    <w:basedOn w:val="a"/>
    <w:rsid w:val="009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g.ru/2012/12/30/obrazov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46</cp:revision>
  <cp:lastPrinted>2016-06-23T06:39:00Z</cp:lastPrinted>
  <dcterms:created xsi:type="dcterms:W3CDTF">2014-03-04T09:32:00Z</dcterms:created>
  <dcterms:modified xsi:type="dcterms:W3CDTF">2016-06-23T07:15:00Z</dcterms:modified>
</cp:coreProperties>
</file>